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017E" w14:textId="452F8CC5" w:rsidR="00843A8E" w:rsidRDefault="00DF3EEA" w:rsidP="00DF3EEA">
      <w:pPr>
        <w:jc w:val="right"/>
        <w:rPr>
          <w:rFonts w:ascii="Calibri" w:hAnsi="Calibri"/>
          <w:b/>
          <w:sz w:val="52"/>
          <w:szCs w:val="52"/>
        </w:rPr>
      </w:pPr>
      <w:r>
        <w:rPr>
          <w:noProof/>
        </w:rPr>
        <w:drawing>
          <wp:inline distT="0" distB="0" distL="0" distR="0" wp14:anchorId="4C3839D5" wp14:editId="57CF3D44">
            <wp:extent cx="914400" cy="548640"/>
            <wp:effectExtent l="0" t="0" r="0" b="3810"/>
            <wp:docPr id="1534711035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11035" name="Imagen 1" descr="Interfaz de usuario gráfica, Texto, Aplicación, Chat o mensaje d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D114" w14:textId="77777777" w:rsidR="00D3385B" w:rsidRDefault="00D3385B" w:rsidP="00D3385B">
      <w:pPr>
        <w:ind w:left="284" w:right="401"/>
        <w:jc w:val="center"/>
        <w:rPr>
          <w:rFonts w:ascii="Calibri" w:hAnsi="Calibri"/>
          <w:b/>
          <w:sz w:val="52"/>
          <w:szCs w:val="52"/>
          <w:lang w:val="en-US"/>
        </w:rPr>
      </w:pPr>
      <w:r w:rsidRPr="00D3385B">
        <w:rPr>
          <w:rFonts w:ascii="Calibri" w:hAnsi="Calibri"/>
          <w:b/>
          <w:sz w:val="52"/>
          <w:szCs w:val="52"/>
          <w:lang w:val="en-US"/>
        </w:rPr>
        <w:t xml:space="preserve">A Rioja for the Michelin </w:t>
      </w:r>
      <w:r w:rsidRPr="00D3385B">
        <w:rPr>
          <w:rFonts w:ascii="Calibri" w:hAnsi="Calibri"/>
          <w:b/>
          <w:sz w:val="52"/>
          <w:szCs w:val="52"/>
          <w:lang w:val="en-US"/>
        </w:rPr>
        <w:t xml:space="preserve">Guide </w:t>
      </w:r>
    </w:p>
    <w:p w14:paraId="45823834" w14:textId="48226EA0" w:rsidR="00F20688" w:rsidRPr="00D3385B" w:rsidRDefault="00D3385B" w:rsidP="00D3385B">
      <w:pPr>
        <w:ind w:left="284" w:right="401"/>
        <w:jc w:val="center"/>
        <w:rPr>
          <w:rFonts w:ascii="Calibri" w:hAnsi="Calibri"/>
          <w:b/>
          <w:sz w:val="52"/>
          <w:szCs w:val="52"/>
          <w:lang w:val="en-US"/>
        </w:rPr>
      </w:pPr>
      <w:r w:rsidRPr="00D3385B">
        <w:rPr>
          <w:rFonts w:ascii="Calibri" w:hAnsi="Calibri"/>
          <w:b/>
          <w:sz w:val="52"/>
          <w:szCs w:val="52"/>
          <w:lang w:val="en-US"/>
        </w:rPr>
        <w:t>Great Britain &amp; Ireland 2025</w:t>
      </w:r>
      <w:r>
        <w:rPr>
          <w:rFonts w:ascii="Calibri" w:hAnsi="Calibri"/>
          <w:b/>
          <w:sz w:val="52"/>
          <w:szCs w:val="52"/>
          <w:lang w:val="en-US"/>
        </w:rPr>
        <w:t xml:space="preserve"> </w:t>
      </w:r>
      <w:r w:rsidRPr="00D3385B">
        <w:rPr>
          <w:rFonts w:ascii="Calibri" w:hAnsi="Calibri"/>
          <w:b/>
          <w:sz w:val="52"/>
          <w:szCs w:val="52"/>
          <w:lang w:val="en-US"/>
        </w:rPr>
        <w:t>Ceremony</w:t>
      </w:r>
    </w:p>
    <w:p w14:paraId="43D9771B" w14:textId="77777777" w:rsidR="00316204" w:rsidRPr="00D3385B" w:rsidRDefault="00316204" w:rsidP="00F20688">
      <w:pPr>
        <w:ind w:left="284" w:right="401"/>
        <w:jc w:val="center"/>
        <w:rPr>
          <w:rFonts w:ascii="Calibri" w:hAnsi="Calibri"/>
          <w:b/>
          <w:sz w:val="44"/>
          <w:szCs w:val="44"/>
          <w:lang w:val="en-US"/>
        </w:rPr>
      </w:pPr>
    </w:p>
    <w:p w14:paraId="413B98EC" w14:textId="717698C2" w:rsidR="00070351" w:rsidRPr="00D3385B" w:rsidRDefault="00843A8E" w:rsidP="00070351">
      <w:pPr>
        <w:tabs>
          <w:tab w:val="left" w:pos="284"/>
        </w:tabs>
        <w:ind w:left="567" w:right="401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Rioja </w:t>
      </w:r>
      <w:proofErr w:type="spellStart"/>
      <w:r w:rsidRPr="00D3385B">
        <w:rPr>
          <w:rFonts w:ascii="Calibri" w:hAnsi="Calibri" w:cs="Calibri"/>
          <w:b/>
          <w:bCs/>
          <w:sz w:val="28"/>
          <w:szCs w:val="28"/>
          <w:lang w:val="en-US"/>
        </w:rPr>
        <w:t>Alavesa</w:t>
      </w:r>
      <w:proofErr w:type="spellEnd"/>
      <w:r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, 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>February</w:t>
      </w:r>
      <w:r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202</w:t>
      </w:r>
      <w:r w:rsidR="00A051CB" w:rsidRPr="00D3385B"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. 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Bodegas Izadi, from </w:t>
      </w:r>
      <w:proofErr w:type="spellStart"/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>DOCa</w:t>
      </w:r>
      <w:proofErr w:type="spellEnd"/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Rioja, 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became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last February 10th the official wine of the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award ceremony of the new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Michelin Guide Grea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t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Britain &amp; </w:t>
      </w:r>
      <w:proofErr w:type="spellStart"/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>Irland</w:t>
      </w:r>
      <w:proofErr w:type="spellEnd"/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stars 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that took place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in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the city of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Glasgow.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>This new Guide 2025 proclaimed a new tri-star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red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restaurant, two new 2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-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>star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red restaurants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and 22 restaurants that </w:t>
      </w:r>
      <w:r w:rsidR="00D3385B">
        <w:rPr>
          <w:rFonts w:ascii="Calibri" w:hAnsi="Calibri" w:cs="Calibri"/>
          <w:b/>
          <w:bCs/>
          <w:sz w:val="28"/>
          <w:szCs w:val="28"/>
          <w:lang w:val="en-US"/>
        </w:rPr>
        <w:t>get</w:t>
      </w:r>
      <w:r w:rsidR="00D3385B" w:rsidRPr="00D3385B">
        <w:rPr>
          <w:rFonts w:ascii="Calibri" w:hAnsi="Calibri" w:cs="Calibri"/>
          <w:b/>
          <w:bCs/>
          <w:sz w:val="28"/>
          <w:szCs w:val="28"/>
          <w:lang w:val="en-US"/>
        </w:rPr>
        <w:t xml:space="preserve"> their first star</w:t>
      </w:r>
      <w:r w:rsidR="00070351" w:rsidRPr="00D3385B">
        <w:rPr>
          <w:rFonts w:ascii="Calibri" w:hAnsi="Calibri" w:cs="Calibri"/>
          <w:b/>
          <w:bCs/>
          <w:sz w:val="28"/>
          <w:szCs w:val="28"/>
          <w:lang w:val="en-US"/>
        </w:rPr>
        <w:t>.</w:t>
      </w:r>
    </w:p>
    <w:p w14:paraId="5BBD0A04" w14:textId="5EC645EB" w:rsidR="003C22D2" w:rsidRPr="00D3385B" w:rsidRDefault="003C22D2" w:rsidP="000A3E01">
      <w:pPr>
        <w:tabs>
          <w:tab w:val="left" w:pos="284"/>
        </w:tabs>
        <w:ind w:right="401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E363489" w14:textId="6C8EE273" w:rsidR="003C22D2" w:rsidRPr="00622030" w:rsidRDefault="00D3385B" w:rsidP="00622030">
      <w:pPr>
        <w:tabs>
          <w:tab w:val="left" w:pos="284"/>
        </w:tabs>
        <w:ind w:left="567" w:right="401"/>
        <w:jc w:val="both"/>
        <w:rPr>
          <w:rFonts w:ascii="Calibri" w:hAnsi="Calibri" w:cs="Calibri"/>
          <w:bCs/>
          <w:sz w:val="22"/>
          <w:szCs w:val="22"/>
        </w:rPr>
      </w:pPr>
      <w:r w:rsidRPr="00D3385B">
        <w:rPr>
          <w:rFonts w:ascii="Calibri" w:hAnsi="Calibri" w:cs="Calibri"/>
          <w:b/>
          <w:sz w:val="22"/>
          <w:szCs w:val="22"/>
          <w:lang w:val="en-US"/>
        </w:rPr>
        <w:t xml:space="preserve">Izadi 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was the wine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chosen to pair with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the ceremony that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unveiled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the new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stars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of Ir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e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>land and Great Britain. The winery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 xml:space="preserve"> located 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>in the Rioja Denomination of Origin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 xml:space="preserve">, which 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>has its roots in gastronomy in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 xml:space="preserve"> the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han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>d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s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of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 xml:space="preserve"> its founder, Gonzalo Antón, was the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622030" w:rsidRPr="00622030">
        <w:rPr>
          <w:rFonts w:ascii="Calibri" w:hAnsi="Calibri" w:cs="Calibri"/>
          <w:b/>
          <w:sz w:val="22"/>
          <w:szCs w:val="22"/>
          <w:lang w:val="en-US"/>
        </w:rPr>
        <w:t>protagonist in Glasgow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 xml:space="preserve"> of the most relevant gastronomic event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 xml:space="preserve">in this 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 xml:space="preserve">area and one of the most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>exciting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622030">
        <w:rPr>
          <w:rFonts w:ascii="Calibri" w:hAnsi="Calibri" w:cs="Calibri"/>
          <w:bCs/>
          <w:sz w:val="22"/>
          <w:szCs w:val="22"/>
          <w:lang w:val="en-US"/>
        </w:rPr>
        <w:t xml:space="preserve">in recent </w:t>
      </w:r>
      <w:r w:rsidR="00622030" w:rsidRPr="00622030">
        <w:rPr>
          <w:rFonts w:ascii="Calibri" w:hAnsi="Calibri" w:cs="Calibri"/>
          <w:bCs/>
          <w:sz w:val="22"/>
          <w:szCs w:val="22"/>
          <w:lang w:val="en-US"/>
        </w:rPr>
        <w:t>years.</w:t>
      </w:r>
      <w:r w:rsidR="00622030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008A59FE" w14:textId="63DED0B0" w:rsidR="003C22D2" w:rsidRPr="005C71DF" w:rsidRDefault="007D59B0" w:rsidP="003C22D2">
      <w:pPr>
        <w:tabs>
          <w:tab w:val="left" w:pos="284"/>
        </w:tabs>
        <w:ind w:left="567" w:right="40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anchor distT="0" distB="0" distL="114300" distR="114300" simplePos="0" relativeHeight="251658240" behindDoc="1" locked="0" layoutInCell="1" allowOverlap="1" wp14:anchorId="293167DC" wp14:editId="7EA79BD3">
            <wp:simplePos x="0" y="0"/>
            <wp:positionH relativeFrom="page">
              <wp:align>left</wp:align>
            </wp:positionH>
            <wp:positionV relativeFrom="paragraph">
              <wp:posOffset>67945</wp:posOffset>
            </wp:positionV>
            <wp:extent cx="2649220" cy="3899535"/>
            <wp:effectExtent l="0" t="0" r="0" b="5715"/>
            <wp:wrapTight wrapText="bothSides">
              <wp:wrapPolygon edited="0">
                <wp:start x="0" y="0"/>
                <wp:lineTo x="0" y="21526"/>
                <wp:lineTo x="21434" y="21526"/>
                <wp:lineTo x="21434" y="0"/>
                <wp:lineTo x="0" y="0"/>
              </wp:wrapPolygon>
            </wp:wrapTight>
            <wp:docPr id="928925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25900" name="Imagen 9289259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B203E" w14:textId="549CECE5" w:rsidR="003C22D2" w:rsidRPr="007D59B0" w:rsidRDefault="00622030" w:rsidP="001A557D">
      <w:pPr>
        <w:tabs>
          <w:tab w:val="left" w:pos="284"/>
        </w:tabs>
        <w:ind w:left="567" w:right="401"/>
        <w:jc w:val="both"/>
        <w:rPr>
          <w:rFonts w:ascii="Calibri" w:hAnsi="Calibri" w:cs="Calibri"/>
          <w:bCs/>
          <w:sz w:val="22"/>
          <w:szCs w:val="22"/>
        </w:rPr>
      </w:pP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 w:rsidR="00674EB9">
        <w:rPr>
          <w:rFonts w:ascii="Calibri" w:hAnsi="Calibri" w:cs="Calibri"/>
          <w:bCs/>
          <w:sz w:val="22"/>
          <w:szCs w:val="22"/>
          <w:lang w:val="en-US"/>
        </w:rPr>
        <w:t>event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, which took place </w:t>
      </w:r>
      <w:r w:rsidR="00674EB9">
        <w:rPr>
          <w:rFonts w:ascii="Calibri" w:hAnsi="Calibri" w:cs="Calibri"/>
          <w:bCs/>
          <w:sz w:val="22"/>
          <w:szCs w:val="22"/>
          <w:lang w:val="en-US"/>
        </w:rPr>
        <w:t>at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the </w:t>
      </w:r>
      <w:r w:rsidR="00674EB9" w:rsidRPr="00097035">
        <w:rPr>
          <w:rFonts w:ascii="Calibri" w:hAnsi="Calibri" w:cs="Calibri"/>
          <w:b/>
          <w:sz w:val="22"/>
          <w:szCs w:val="22"/>
          <w:lang w:val="en-US"/>
        </w:rPr>
        <w:t>Kelvingrove Art Gallery and Museum in Glasgow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, gathered the candidates </w:t>
      </w:r>
      <w:r w:rsidR="00674EB9">
        <w:rPr>
          <w:rFonts w:ascii="Calibri" w:hAnsi="Calibri" w:cs="Calibri"/>
          <w:bCs/>
          <w:sz w:val="22"/>
          <w:szCs w:val="22"/>
          <w:lang w:val="en-US"/>
        </w:rPr>
        <w:t>from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Ireland and </w:t>
      </w:r>
      <w:r w:rsidR="00674EB9">
        <w:rPr>
          <w:rFonts w:ascii="Calibri" w:hAnsi="Calibri" w:cs="Calibri"/>
          <w:bCs/>
          <w:sz w:val="22"/>
          <w:szCs w:val="22"/>
          <w:lang w:val="en-US"/>
        </w:rPr>
        <w:t xml:space="preserve">Great 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Britain. This 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>Rioja winery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 xml:space="preserve">whose origins </w:t>
      </w:r>
      <w:r w:rsidR="00674EB9" w:rsidRPr="00097035">
        <w:rPr>
          <w:rFonts w:ascii="Calibri" w:hAnsi="Calibri" w:cs="Calibri"/>
          <w:b/>
          <w:sz w:val="22"/>
          <w:szCs w:val="22"/>
          <w:lang w:val="en-US"/>
        </w:rPr>
        <w:t xml:space="preserve">are 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>also found in gastronomy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, was the 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>wine that was served during the coc</w:t>
      </w:r>
      <w:r w:rsidR="00674EB9" w:rsidRPr="00097035">
        <w:rPr>
          <w:rFonts w:ascii="Calibri" w:hAnsi="Calibri" w:cs="Calibri"/>
          <w:b/>
          <w:sz w:val="22"/>
          <w:szCs w:val="22"/>
          <w:lang w:val="en-US"/>
        </w:rPr>
        <w:t>k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>t</w:t>
      </w:r>
      <w:r w:rsidR="00674EB9" w:rsidRPr="00097035">
        <w:rPr>
          <w:rFonts w:ascii="Calibri" w:hAnsi="Calibri" w:cs="Calibri"/>
          <w:b/>
          <w:sz w:val="22"/>
          <w:szCs w:val="22"/>
          <w:lang w:val="en-US"/>
        </w:rPr>
        <w:t>ai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>l after the awarding of the stars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. </w:t>
      </w:r>
      <w:r w:rsidR="00674EB9">
        <w:rPr>
          <w:rFonts w:ascii="Calibri" w:hAnsi="Calibri" w:cs="Calibri"/>
          <w:bCs/>
          <w:sz w:val="22"/>
          <w:szCs w:val="22"/>
          <w:lang w:val="en-US"/>
        </w:rPr>
        <w:t>Specifically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, the chosen wine was 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 xml:space="preserve">Izadi </w:t>
      </w:r>
      <w:proofErr w:type="spellStart"/>
      <w:r w:rsidRPr="00097035">
        <w:rPr>
          <w:rFonts w:ascii="Calibri" w:hAnsi="Calibri" w:cs="Calibri"/>
          <w:b/>
          <w:sz w:val="22"/>
          <w:szCs w:val="22"/>
          <w:lang w:val="en-US"/>
        </w:rPr>
        <w:t>Selección</w:t>
      </w:r>
      <w:proofErr w:type="spellEnd"/>
      <w:r w:rsidRPr="00097035">
        <w:rPr>
          <w:rFonts w:ascii="Calibri" w:hAnsi="Calibri" w:cs="Calibri"/>
          <w:b/>
          <w:sz w:val="22"/>
          <w:szCs w:val="22"/>
          <w:lang w:val="en-US"/>
        </w:rPr>
        <w:t xml:space="preserve">, red and </w:t>
      </w:r>
      <w:r w:rsidR="00097035" w:rsidRPr="00097035">
        <w:rPr>
          <w:rFonts w:ascii="Calibri" w:hAnsi="Calibri" w:cs="Calibri"/>
          <w:b/>
          <w:sz w:val="22"/>
          <w:szCs w:val="22"/>
          <w:lang w:val="en-US"/>
        </w:rPr>
        <w:t>w</w:t>
      </w:r>
      <w:r w:rsidRPr="00097035">
        <w:rPr>
          <w:rFonts w:ascii="Calibri" w:hAnsi="Calibri" w:cs="Calibri"/>
          <w:b/>
          <w:sz w:val="22"/>
          <w:szCs w:val="22"/>
          <w:lang w:val="en-US"/>
        </w:rPr>
        <w:t xml:space="preserve">hite, very </w:t>
      </w:r>
      <w:proofErr w:type="spellStart"/>
      <w:r w:rsidRPr="00097035">
        <w:rPr>
          <w:rFonts w:ascii="Calibri" w:hAnsi="Calibri" w:cs="Calibri"/>
          <w:b/>
          <w:sz w:val="22"/>
          <w:szCs w:val="22"/>
          <w:lang w:val="en-US"/>
        </w:rPr>
        <w:t>Riojan</w:t>
      </w:r>
      <w:proofErr w:type="spellEnd"/>
      <w:r w:rsidRPr="00097035">
        <w:rPr>
          <w:rFonts w:ascii="Calibri" w:hAnsi="Calibri" w:cs="Calibri"/>
          <w:b/>
          <w:sz w:val="22"/>
          <w:szCs w:val="22"/>
          <w:lang w:val="en-US"/>
        </w:rPr>
        <w:t xml:space="preserve"> wines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, as they are made </w:t>
      </w:r>
      <w:r w:rsidR="00097035">
        <w:rPr>
          <w:rFonts w:ascii="Calibri" w:hAnsi="Calibri" w:cs="Calibri"/>
          <w:bCs/>
          <w:sz w:val="22"/>
          <w:szCs w:val="22"/>
          <w:lang w:val="en-US"/>
        </w:rPr>
        <w:t>from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all the </w:t>
      </w:r>
      <w:r w:rsidR="00097035">
        <w:rPr>
          <w:rFonts w:ascii="Calibri" w:hAnsi="Calibri" w:cs="Calibri"/>
          <w:bCs/>
          <w:sz w:val="22"/>
          <w:szCs w:val="22"/>
          <w:lang w:val="en-US"/>
        </w:rPr>
        <w:t xml:space="preserve">native red 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varietals </w:t>
      </w:r>
      <w:r w:rsidR="00097035">
        <w:rPr>
          <w:rFonts w:ascii="Calibri" w:hAnsi="Calibri" w:cs="Calibri"/>
          <w:bCs/>
          <w:sz w:val="22"/>
          <w:szCs w:val="22"/>
          <w:lang w:val="en-US"/>
        </w:rPr>
        <w:t>covered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097035">
        <w:rPr>
          <w:rFonts w:ascii="Calibri" w:hAnsi="Calibri" w:cs="Calibri"/>
          <w:bCs/>
          <w:sz w:val="22"/>
          <w:szCs w:val="22"/>
          <w:lang w:val="en-US"/>
        </w:rPr>
        <w:t>by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US"/>
        </w:rPr>
        <w:t>the denomination.</w:t>
      </w:r>
      <w:r w:rsidRPr="00622030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14:paraId="7E00C27D" w14:textId="5451E7D8" w:rsidR="003C22D2" w:rsidRPr="007D59B0" w:rsidRDefault="003C22D2" w:rsidP="003C22D2">
      <w:pPr>
        <w:tabs>
          <w:tab w:val="left" w:pos="284"/>
        </w:tabs>
        <w:ind w:right="401"/>
        <w:jc w:val="both"/>
        <w:rPr>
          <w:rFonts w:ascii="Calibri" w:hAnsi="Calibri" w:cs="Calibri"/>
          <w:bCs/>
          <w:sz w:val="22"/>
          <w:szCs w:val="22"/>
        </w:rPr>
      </w:pPr>
    </w:p>
    <w:p w14:paraId="7E322427" w14:textId="66D5A897" w:rsidR="003C22D2" w:rsidRPr="007D59B0" w:rsidRDefault="00097035" w:rsidP="003C22D2">
      <w:pPr>
        <w:tabs>
          <w:tab w:val="left" w:pos="284"/>
        </w:tabs>
        <w:ind w:left="567" w:right="401"/>
        <w:jc w:val="both"/>
        <w:rPr>
          <w:rFonts w:ascii="Calibri" w:hAnsi="Calibri" w:cs="Calibri"/>
          <w:i/>
          <w:iCs/>
          <w:sz w:val="22"/>
          <w:szCs w:val="22"/>
        </w:rPr>
      </w:pPr>
      <w:r w:rsidRPr="00097035">
        <w:rPr>
          <w:rFonts w:ascii="Calibri" w:hAnsi="Calibri" w:cs="Calibri"/>
          <w:b/>
          <w:bCs/>
          <w:sz w:val="22"/>
          <w:szCs w:val="22"/>
          <w:lang w:val="en-US"/>
        </w:rPr>
        <w:t>For Lalo Antón, CEO of Bodegas Izadi</w:t>
      </w:r>
      <w:r w:rsidR="003C22D2" w:rsidRPr="00097035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 xml:space="preserve">“we are in front of a milestone in our history. Forty years ago, when we produced our first </w:t>
      </w:r>
      <w:proofErr w:type="spellStart"/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>crianza</w:t>
      </w:r>
      <w:proofErr w:type="spellEnd"/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 xml:space="preserve">, it was impossible to think that we would get to be miles kilometers away from </w:t>
      </w:r>
      <w:proofErr w:type="spellStart"/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>Villabuena</w:t>
      </w:r>
      <w:proofErr w:type="spellEnd"/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 xml:space="preserve"> de </w:t>
      </w:r>
      <w:proofErr w:type="spellStart"/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>Álava</w:t>
      </w:r>
      <w:proofErr w:type="spellEnd"/>
      <w:r w:rsidRPr="00097035">
        <w:rPr>
          <w:rFonts w:ascii="Calibri" w:hAnsi="Calibri" w:cs="Calibri"/>
          <w:i/>
          <w:iCs/>
          <w:sz w:val="22"/>
          <w:szCs w:val="22"/>
          <w:lang w:val="en-US"/>
        </w:rPr>
        <w:t xml:space="preserve"> sharing table with some of the best chefs of the world”.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4A1D7FD" w14:textId="77777777" w:rsidR="003C22D2" w:rsidRPr="007D59B0" w:rsidRDefault="003C22D2" w:rsidP="003C22D2">
      <w:pPr>
        <w:tabs>
          <w:tab w:val="left" w:pos="284"/>
        </w:tabs>
        <w:ind w:left="567" w:right="401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9DD52B2" w14:textId="18BDB5C6" w:rsidR="00AA0134" w:rsidRPr="007D59B0" w:rsidRDefault="00097035" w:rsidP="00AA0134">
      <w:pPr>
        <w:tabs>
          <w:tab w:val="left" w:pos="284"/>
        </w:tabs>
        <w:ind w:left="567" w:right="401"/>
        <w:jc w:val="both"/>
        <w:rPr>
          <w:rFonts w:ascii="Calibri" w:hAnsi="Calibri" w:cs="Calibri"/>
          <w:sz w:val="22"/>
          <w:szCs w:val="22"/>
        </w:rPr>
      </w:pPr>
      <w:r w:rsidRPr="00097035">
        <w:rPr>
          <w:rFonts w:ascii="Calibri" w:hAnsi="Calibri" w:cs="Calibri"/>
          <w:sz w:val="22"/>
          <w:szCs w:val="22"/>
          <w:lang w:val="en-US"/>
        </w:rPr>
        <w:t xml:space="preserve">This </w:t>
      </w:r>
      <w:r w:rsidRPr="00097035">
        <w:rPr>
          <w:rFonts w:ascii="Calibri" w:hAnsi="Calibri" w:cs="Calibri"/>
          <w:b/>
          <w:bCs/>
          <w:sz w:val="22"/>
          <w:szCs w:val="22"/>
          <w:lang w:val="en-US"/>
        </w:rPr>
        <w:t>2025 edition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 Will be </w:t>
      </w:r>
      <w:r>
        <w:rPr>
          <w:rFonts w:ascii="Calibri" w:hAnsi="Calibri" w:cs="Calibri"/>
          <w:sz w:val="22"/>
          <w:szCs w:val="22"/>
          <w:lang w:val="en-US"/>
        </w:rPr>
        <w:t>remembered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 for the proclamation of </w:t>
      </w:r>
      <w:r w:rsidRPr="00097035">
        <w:rPr>
          <w:rFonts w:ascii="Calibri" w:hAnsi="Calibri" w:cs="Calibri"/>
          <w:b/>
          <w:bCs/>
          <w:sz w:val="22"/>
          <w:szCs w:val="22"/>
          <w:lang w:val="en-US"/>
        </w:rPr>
        <w:t>Moor Hall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, located in Aughton, West Lancashire (England), </w:t>
      </w:r>
      <w:r>
        <w:rPr>
          <w:rFonts w:ascii="Calibri" w:hAnsi="Calibri" w:cs="Calibri"/>
          <w:sz w:val="22"/>
          <w:szCs w:val="22"/>
          <w:lang w:val="en-US"/>
        </w:rPr>
        <w:t>as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 the </w:t>
      </w:r>
      <w:r w:rsidRPr="00097035">
        <w:rPr>
          <w:rFonts w:ascii="Calibri" w:hAnsi="Calibri" w:cs="Calibri"/>
          <w:b/>
          <w:bCs/>
          <w:sz w:val="22"/>
          <w:szCs w:val="22"/>
          <w:lang w:val="en-US"/>
        </w:rPr>
        <w:t>new three-star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 of Michelin Guide, </w:t>
      </w: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Pr="00097035">
        <w:rPr>
          <w:rFonts w:ascii="Calibri" w:hAnsi="Calibri" w:cs="Calibri"/>
          <w:sz w:val="22"/>
          <w:szCs w:val="22"/>
          <w:lang w:val="en-US"/>
        </w:rPr>
        <w:t>highest distin</w:t>
      </w:r>
      <w:r>
        <w:rPr>
          <w:rFonts w:ascii="Calibri" w:hAnsi="Calibri" w:cs="Calibri"/>
          <w:sz w:val="22"/>
          <w:szCs w:val="22"/>
          <w:lang w:val="en-US"/>
        </w:rPr>
        <w:t>c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tion of this publication. Furthermore, two London restaurants – </w:t>
      </w:r>
      <w:r w:rsidRPr="00B555E2">
        <w:rPr>
          <w:rFonts w:ascii="Calibri" w:hAnsi="Calibri" w:cs="Calibri"/>
          <w:b/>
          <w:bCs/>
          <w:sz w:val="22"/>
          <w:szCs w:val="22"/>
          <w:lang w:val="en-US"/>
        </w:rPr>
        <w:t>Humble Chicken and the Ritz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 – and </w:t>
      </w:r>
      <w:r w:rsidRPr="00B555E2">
        <w:rPr>
          <w:rFonts w:ascii="Calibri" w:hAnsi="Calibri" w:cs="Calibri"/>
          <w:b/>
          <w:bCs/>
          <w:sz w:val="22"/>
          <w:szCs w:val="22"/>
          <w:lang w:val="en-US"/>
        </w:rPr>
        <w:t xml:space="preserve">Hide and Fox restaurant 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achieved their </w:t>
      </w:r>
      <w:r w:rsidRPr="00B555E2">
        <w:rPr>
          <w:rFonts w:ascii="Calibri" w:hAnsi="Calibri" w:cs="Calibri"/>
          <w:b/>
          <w:bCs/>
          <w:sz w:val="22"/>
          <w:szCs w:val="22"/>
          <w:lang w:val="en-US"/>
        </w:rPr>
        <w:t>second star</w:t>
      </w:r>
      <w:r w:rsidRPr="00097035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0A67FD2C" w14:textId="77777777" w:rsidR="003C22D2" w:rsidRDefault="003C22D2" w:rsidP="003C22D2">
      <w:pPr>
        <w:tabs>
          <w:tab w:val="left" w:pos="284"/>
        </w:tabs>
        <w:ind w:right="401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52682DA4" w14:textId="41B35618" w:rsidR="003C22D2" w:rsidRPr="00B555E2" w:rsidRDefault="00B555E2" w:rsidP="003C22D2">
      <w:pPr>
        <w:tabs>
          <w:tab w:val="left" w:pos="284"/>
        </w:tabs>
        <w:ind w:left="567" w:right="401"/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b/>
          <w:i/>
          <w:sz w:val="18"/>
          <w:szCs w:val="18"/>
          <w:lang w:val="en-US"/>
        </w:rPr>
        <w:t>Notes</w:t>
      </w:r>
      <w:r w:rsidR="00FB6D4B" w:rsidRPr="00B555E2">
        <w:rPr>
          <w:rFonts w:ascii="Calibri" w:hAnsi="Calibri" w:cs="Calibri"/>
          <w:b/>
          <w:i/>
          <w:sz w:val="18"/>
          <w:szCs w:val="18"/>
          <w:lang w:val="en-US"/>
        </w:rPr>
        <w:t>:</w:t>
      </w:r>
      <w:r w:rsidR="003C22D2" w:rsidRPr="00B555E2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Pr="00B555E2">
        <w:rPr>
          <w:rFonts w:ascii="Calibri" w:hAnsi="Calibri" w:cs="Calibri"/>
          <w:sz w:val="18"/>
          <w:szCs w:val="18"/>
          <w:lang w:val="en-US"/>
        </w:rPr>
        <w:t xml:space="preserve">Bodegas Izadi was founded in 1987 by Gonzalo Antón, a renowned hotelier from Vitoria. Currently, his son Lalo Antón runs this winery, parent company of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Artevino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 Family Wineries (Finca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Villacreces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, Bodegas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Vetus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 and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Orben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). Izadi is located in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Villabuena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 de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Álava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, in the heart of the Rioja </w:t>
      </w:r>
      <w:proofErr w:type="spellStart"/>
      <w:r w:rsidRPr="00B555E2">
        <w:rPr>
          <w:rFonts w:ascii="Calibri" w:hAnsi="Calibri" w:cs="Calibri"/>
          <w:sz w:val="18"/>
          <w:szCs w:val="18"/>
          <w:lang w:val="en-US"/>
        </w:rPr>
        <w:t>Alavesa</w:t>
      </w:r>
      <w:proofErr w:type="spellEnd"/>
      <w:r w:rsidRPr="00B555E2">
        <w:rPr>
          <w:rFonts w:ascii="Calibri" w:hAnsi="Calibri" w:cs="Calibri"/>
          <w:sz w:val="18"/>
          <w:szCs w:val="18"/>
          <w:lang w:val="en-US"/>
        </w:rPr>
        <w:t xml:space="preserve">. Restlessness, sensitivity, hospitality and respect mark the way of understanding the 187 hectares of old vineyards it manages. </w:t>
      </w:r>
      <w:proofErr w:type="spellStart"/>
      <w:r w:rsidRPr="00B555E2">
        <w:rPr>
          <w:rFonts w:ascii="Calibri" w:hAnsi="Calibri" w:cs="Calibri"/>
          <w:sz w:val="18"/>
          <w:szCs w:val="18"/>
        </w:rPr>
        <w:t>Its</w:t>
      </w:r>
      <w:proofErr w:type="spellEnd"/>
      <w:r w:rsidRPr="00B555E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55E2">
        <w:rPr>
          <w:rFonts w:ascii="Calibri" w:hAnsi="Calibri" w:cs="Calibri"/>
          <w:sz w:val="18"/>
          <w:szCs w:val="18"/>
        </w:rPr>
        <w:t>wines</w:t>
      </w:r>
      <w:proofErr w:type="spellEnd"/>
      <w:r w:rsidRPr="00B555E2">
        <w:rPr>
          <w:rFonts w:ascii="Calibri" w:hAnsi="Calibri" w:cs="Calibri"/>
          <w:sz w:val="18"/>
          <w:szCs w:val="18"/>
        </w:rPr>
        <w:t xml:space="preserve">: Larrosa Rosé, Larrosa Blanca, Larrosa Negra, </w:t>
      </w:r>
      <w:proofErr w:type="spellStart"/>
      <w:r w:rsidRPr="00B555E2">
        <w:rPr>
          <w:rFonts w:ascii="Calibri" w:hAnsi="Calibri" w:cs="Calibri"/>
          <w:sz w:val="18"/>
          <w:szCs w:val="18"/>
        </w:rPr>
        <w:t>Izadi</w:t>
      </w:r>
      <w:proofErr w:type="spellEnd"/>
      <w:r w:rsidRPr="00B555E2">
        <w:rPr>
          <w:rFonts w:ascii="Calibri" w:hAnsi="Calibri" w:cs="Calibri"/>
          <w:sz w:val="18"/>
          <w:szCs w:val="18"/>
        </w:rPr>
        <w:t xml:space="preserve"> Selección and </w:t>
      </w:r>
      <w:proofErr w:type="spellStart"/>
      <w:r w:rsidRPr="00B555E2">
        <w:rPr>
          <w:rFonts w:ascii="Calibri" w:hAnsi="Calibri" w:cs="Calibri"/>
          <w:sz w:val="18"/>
          <w:szCs w:val="18"/>
        </w:rPr>
        <w:t>Izadi</w:t>
      </w:r>
      <w:proofErr w:type="spellEnd"/>
      <w:r w:rsidRPr="00B555E2">
        <w:rPr>
          <w:rFonts w:ascii="Calibri" w:hAnsi="Calibri" w:cs="Calibri"/>
          <w:sz w:val="18"/>
          <w:szCs w:val="18"/>
        </w:rPr>
        <w:t xml:space="preserve"> El Regalo VS. </w:t>
      </w:r>
      <w:r w:rsidRPr="00B555E2">
        <w:rPr>
          <w:rFonts w:ascii="Calibri" w:hAnsi="Calibri" w:cs="Calibri"/>
          <w:sz w:val="18"/>
          <w:szCs w:val="18"/>
          <w:lang w:val="en-US"/>
        </w:rPr>
        <w:t>In 2023 it received the Best Of wine tourism award for its sustainable practices</w:t>
      </w:r>
      <w:r w:rsidR="003C22D2" w:rsidRPr="00B555E2">
        <w:rPr>
          <w:rFonts w:ascii="Calibri" w:hAnsi="Calibri" w:cs="Calibri"/>
          <w:sz w:val="18"/>
          <w:szCs w:val="18"/>
          <w:lang w:val="en-US"/>
        </w:rPr>
        <w:t xml:space="preserve">. </w:t>
      </w:r>
    </w:p>
    <w:p w14:paraId="1CC2F47F" w14:textId="7E2A7916" w:rsidR="003C22D2" w:rsidRPr="00B555E2" w:rsidRDefault="003C22D2" w:rsidP="003C22D2">
      <w:pPr>
        <w:tabs>
          <w:tab w:val="left" w:pos="284"/>
        </w:tabs>
        <w:ind w:left="567" w:right="401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0A582B1F" w14:textId="67AD3444" w:rsidR="003C22D2" w:rsidRPr="00581FEE" w:rsidRDefault="00B555E2" w:rsidP="003C22D2">
      <w:pPr>
        <w:tabs>
          <w:tab w:val="left" w:pos="284"/>
        </w:tabs>
        <w:ind w:left="567" w:right="401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proofErr w:type="spellStart"/>
      <w:r>
        <w:rPr>
          <w:rFonts w:ascii="Calibri" w:hAnsi="Calibri" w:cs="Calibri"/>
          <w:b/>
          <w:i/>
          <w:sz w:val="18"/>
          <w:szCs w:val="18"/>
        </w:rPr>
        <w:t>For</w:t>
      </w:r>
      <w:proofErr w:type="spellEnd"/>
      <w:r>
        <w:rPr>
          <w:rFonts w:ascii="Calibri" w:hAnsi="Calibri" w:cs="Calibri"/>
          <w:b/>
          <w:i/>
          <w:sz w:val="18"/>
          <w:szCs w:val="18"/>
        </w:rPr>
        <w:t xml:space="preserve"> more </w:t>
      </w:r>
      <w:proofErr w:type="spellStart"/>
      <w:r>
        <w:rPr>
          <w:rFonts w:ascii="Calibri" w:hAnsi="Calibri" w:cs="Calibri"/>
          <w:b/>
          <w:i/>
          <w:sz w:val="18"/>
          <w:szCs w:val="18"/>
        </w:rPr>
        <w:t>information</w:t>
      </w:r>
      <w:proofErr w:type="spellEnd"/>
      <w:r w:rsidR="003C22D2" w:rsidRPr="00581FEE">
        <w:rPr>
          <w:rFonts w:ascii="Calibri" w:hAnsi="Calibri" w:cs="Calibri"/>
          <w:b/>
          <w:i/>
          <w:sz w:val="18"/>
          <w:szCs w:val="18"/>
        </w:rPr>
        <w:t xml:space="preserve">: </w:t>
      </w:r>
    </w:p>
    <w:p w14:paraId="737B0658" w14:textId="45AF454B" w:rsidR="003C22D2" w:rsidRDefault="003C22D2" w:rsidP="003C22D2">
      <w:pPr>
        <w:tabs>
          <w:tab w:val="left" w:pos="284"/>
        </w:tabs>
        <w:ind w:left="567" w:right="401"/>
        <w:jc w:val="both"/>
        <w:outlineLvl w:val="0"/>
        <w:rPr>
          <w:rFonts w:ascii="Calibri" w:hAnsi="Calibri" w:cs="Calibri"/>
          <w:bCs/>
          <w:sz w:val="18"/>
          <w:szCs w:val="18"/>
        </w:rPr>
      </w:pPr>
      <w:r w:rsidRPr="00581FEE">
        <w:rPr>
          <w:rFonts w:ascii="Calibri" w:hAnsi="Calibri" w:cs="Calibri"/>
          <w:sz w:val="18"/>
          <w:szCs w:val="18"/>
        </w:rPr>
        <w:t xml:space="preserve">Bodegas </w:t>
      </w:r>
      <w:proofErr w:type="spellStart"/>
      <w:r w:rsidRPr="00581FEE">
        <w:rPr>
          <w:rFonts w:ascii="Calibri" w:hAnsi="Calibri" w:cs="Calibri"/>
          <w:sz w:val="18"/>
          <w:szCs w:val="18"/>
        </w:rPr>
        <w:t>Izadi</w:t>
      </w:r>
      <w:proofErr w:type="spellEnd"/>
      <w:r w:rsidRPr="00581FEE">
        <w:rPr>
          <w:rFonts w:ascii="Calibri" w:hAnsi="Calibri" w:cs="Calibri"/>
          <w:sz w:val="18"/>
          <w:szCs w:val="18"/>
        </w:rPr>
        <w:t>- Iván Pérez –</w:t>
      </w:r>
      <w:r w:rsidRPr="00581FEE">
        <w:rPr>
          <w:rFonts w:ascii="Calibri" w:hAnsi="Calibri" w:cs="Calibri"/>
          <w:color w:val="0B4CB4"/>
          <w:sz w:val="18"/>
          <w:szCs w:val="18"/>
          <w:u w:val="single" w:color="0B4CB4"/>
        </w:rPr>
        <w:t xml:space="preserve"> </w:t>
      </w:r>
      <w:r w:rsidRPr="00581FEE">
        <w:rPr>
          <w:rFonts w:ascii="Calibri" w:hAnsi="Calibri" w:cs="Calibri"/>
          <w:sz w:val="18"/>
          <w:szCs w:val="18"/>
        </w:rPr>
        <w:t xml:space="preserve">iperez@artevino.es - 616 51 05 86 - </w:t>
      </w:r>
      <w:hyperlink r:id="rId9" w:history="1">
        <w:r w:rsidR="001B40E3" w:rsidRPr="00BC30F6">
          <w:rPr>
            <w:rStyle w:val="Hipervnculo"/>
            <w:rFonts w:ascii="Calibri" w:hAnsi="Calibri" w:cs="Calibri"/>
            <w:bCs/>
            <w:sz w:val="18"/>
            <w:szCs w:val="18"/>
          </w:rPr>
          <w:t>www.izadi.com</w:t>
        </w:r>
      </w:hyperlink>
    </w:p>
    <w:p w14:paraId="3D95DCEF" w14:textId="7AA488DE" w:rsidR="00843A8E" w:rsidRDefault="00FB6D4B" w:rsidP="00B62C0C">
      <w:pPr>
        <w:tabs>
          <w:tab w:val="left" w:pos="284"/>
        </w:tabs>
        <w:ind w:left="567" w:right="401"/>
        <w:jc w:val="both"/>
        <w:outlineLvl w:val="0"/>
      </w:pPr>
      <w:r>
        <w:rPr>
          <w:rFonts w:ascii="Calibri" w:hAnsi="Calibri" w:cs="Calibri"/>
          <w:bCs/>
          <w:sz w:val="18"/>
          <w:szCs w:val="18"/>
        </w:rPr>
        <w:t xml:space="preserve">Prensa -10vcomunicacion – </w:t>
      </w:r>
      <w:hyperlink r:id="rId10" w:history="1">
        <w:r w:rsidRPr="00BC30F6">
          <w:rPr>
            <w:rStyle w:val="Hipervnculo"/>
            <w:rFonts w:ascii="Calibri" w:hAnsi="Calibri" w:cs="Calibri"/>
            <w:bCs/>
            <w:sz w:val="18"/>
            <w:szCs w:val="18"/>
          </w:rPr>
          <w:t>victoria@10vcomunicacion.es</w:t>
        </w:r>
      </w:hyperlink>
      <w:r>
        <w:rPr>
          <w:rFonts w:ascii="Calibri" w:hAnsi="Calibri" w:cs="Calibri"/>
          <w:bCs/>
          <w:sz w:val="18"/>
          <w:szCs w:val="18"/>
        </w:rPr>
        <w:t xml:space="preserve"> – 629 682 802</w:t>
      </w:r>
    </w:p>
    <w:sectPr w:rsidR="00843A8E" w:rsidSect="00545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FFC7" w14:textId="77777777" w:rsidR="008104A4" w:rsidRDefault="008104A4" w:rsidP="009C2B29">
      <w:r>
        <w:separator/>
      </w:r>
    </w:p>
  </w:endnote>
  <w:endnote w:type="continuationSeparator" w:id="0">
    <w:p w14:paraId="274DA656" w14:textId="77777777" w:rsidR="008104A4" w:rsidRDefault="008104A4" w:rsidP="009C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3CB4" w14:textId="77777777" w:rsidR="00814C36" w:rsidRDefault="00814C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26BC" w14:textId="77777777" w:rsidR="00814C36" w:rsidRDefault="00814C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A88" w14:textId="77777777" w:rsidR="00814C36" w:rsidRDefault="00814C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7440" w14:textId="77777777" w:rsidR="008104A4" w:rsidRDefault="008104A4" w:rsidP="009C2B29">
      <w:r>
        <w:separator/>
      </w:r>
    </w:p>
  </w:footnote>
  <w:footnote w:type="continuationSeparator" w:id="0">
    <w:p w14:paraId="1DF32085" w14:textId="77777777" w:rsidR="008104A4" w:rsidRDefault="008104A4" w:rsidP="009C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355" w14:textId="77777777" w:rsidR="00814C36" w:rsidRDefault="00814C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F15F" w14:textId="77777777" w:rsidR="009C2B29" w:rsidRDefault="009C2B29">
    <w:pPr>
      <w:pStyle w:val="Encabezado"/>
    </w:pPr>
    <w:r>
      <w:rPr>
        <w:rFonts w:ascii="Calibri" w:hAnsi="Calibri"/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F6B6A6D" wp14:editId="2E830F7E">
          <wp:simplePos x="0" y="0"/>
          <wp:positionH relativeFrom="column">
            <wp:posOffset>1138555</wp:posOffset>
          </wp:positionH>
          <wp:positionV relativeFrom="paragraph">
            <wp:posOffset>-1255395</wp:posOffset>
          </wp:positionV>
          <wp:extent cx="3772838" cy="2669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zadi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838" cy="2669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FA59" w14:textId="77777777" w:rsidR="00814C36" w:rsidRDefault="00814C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8E"/>
    <w:rsid w:val="0001643A"/>
    <w:rsid w:val="00070351"/>
    <w:rsid w:val="00084283"/>
    <w:rsid w:val="00097035"/>
    <w:rsid w:val="000A3E01"/>
    <w:rsid w:val="000D53FC"/>
    <w:rsid w:val="000D7BE6"/>
    <w:rsid w:val="00110A4E"/>
    <w:rsid w:val="0014193A"/>
    <w:rsid w:val="001550B8"/>
    <w:rsid w:val="001A557D"/>
    <w:rsid w:val="001B40E3"/>
    <w:rsid w:val="001C338D"/>
    <w:rsid w:val="00283A61"/>
    <w:rsid w:val="0028792A"/>
    <w:rsid w:val="00295E4E"/>
    <w:rsid w:val="002A76B3"/>
    <w:rsid w:val="00316204"/>
    <w:rsid w:val="0035458B"/>
    <w:rsid w:val="0039395E"/>
    <w:rsid w:val="003C22D2"/>
    <w:rsid w:val="003D669C"/>
    <w:rsid w:val="0043022E"/>
    <w:rsid w:val="00434913"/>
    <w:rsid w:val="004515DE"/>
    <w:rsid w:val="00482017"/>
    <w:rsid w:val="004D205B"/>
    <w:rsid w:val="004D2A34"/>
    <w:rsid w:val="00545E67"/>
    <w:rsid w:val="005C0557"/>
    <w:rsid w:val="005C71DF"/>
    <w:rsid w:val="00622030"/>
    <w:rsid w:val="00674EB9"/>
    <w:rsid w:val="006E2EDA"/>
    <w:rsid w:val="00763E52"/>
    <w:rsid w:val="007D59B0"/>
    <w:rsid w:val="007D653B"/>
    <w:rsid w:val="007E3373"/>
    <w:rsid w:val="00802B89"/>
    <w:rsid w:val="008036CC"/>
    <w:rsid w:val="008104A4"/>
    <w:rsid w:val="00814C36"/>
    <w:rsid w:val="00843A8E"/>
    <w:rsid w:val="00853FA2"/>
    <w:rsid w:val="00854A1A"/>
    <w:rsid w:val="0086498E"/>
    <w:rsid w:val="00886D0E"/>
    <w:rsid w:val="008A18F3"/>
    <w:rsid w:val="008B3EF3"/>
    <w:rsid w:val="008C6425"/>
    <w:rsid w:val="008E1DED"/>
    <w:rsid w:val="008E28DA"/>
    <w:rsid w:val="008F6705"/>
    <w:rsid w:val="009C2B29"/>
    <w:rsid w:val="009C540E"/>
    <w:rsid w:val="00A051CB"/>
    <w:rsid w:val="00A12698"/>
    <w:rsid w:val="00A36D64"/>
    <w:rsid w:val="00A62E80"/>
    <w:rsid w:val="00A740D3"/>
    <w:rsid w:val="00AA0134"/>
    <w:rsid w:val="00B555E2"/>
    <w:rsid w:val="00B62C0C"/>
    <w:rsid w:val="00B65228"/>
    <w:rsid w:val="00BE1BA9"/>
    <w:rsid w:val="00C458DC"/>
    <w:rsid w:val="00C5560A"/>
    <w:rsid w:val="00C871BF"/>
    <w:rsid w:val="00C90E73"/>
    <w:rsid w:val="00CD74F1"/>
    <w:rsid w:val="00D0437B"/>
    <w:rsid w:val="00D05BD6"/>
    <w:rsid w:val="00D3385B"/>
    <w:rsid w:val="00D828B8"/>
    <w:rsid w:val="00D90A0A"/>
    <w:rsid w:val="00DB41FE"/>
    <w:rsid w:val="00DE71DA"/>
    <w:rsid w:val="00DF3EEA"/>
    <w:rsid w:val="00E16399"/>
    <w:rsid w:val="00EF67F8"/>
    <w:rsid w:val="00F0089F"/>
    <w:rsid w:val="00F01832"/>
    <w:rsid w:val="00F0410C"/>
    <w:rsid w:val="00F16804"/>
    <w:rsid w:val="00F20688"/>
    <w:rsid w:val="00F8410A"/>
    <w:rsid w:val="00FB6D4B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5B2B"/>
  <w15:chartTrackingRefBased/>
  <w15:docId w15:val="{4227A5ED-8E30-2D49-8DC9-E82A9837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8E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43A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2B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B29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B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B29"/>
    <w:rPr>
      <w:rFonts w:ascii="Times New Roman" w:eastAsia="Times New Roman" w:hAnsi="Times New Roman" w:cs="Times New Roman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B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png@01DAA777.30FD3BA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victoria@10vcomunicacion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zadi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Mónica Burgos</cp:lastModifiedBy>
  <cp:revision>3</cp:revision>
  <cp:lastPrinted>2025-02-12T08:17:00Z</cp:lastPrinted>
  <dcterms:created xsi:type="dcterms:W3CDTF">2025-02-12T08:17:00Z</dcterms:created>
  <dcterms:modified xsi:type="dcterms:W3CDTF">2025-02-12T08:17:00Z</dcterms:modified>
</cp:coreProperties>
</file>